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EE50" w14:textId="77777777" w:rsidR="00EA21F2" w:rsidRPr="00596C42" w:rsidRDefault="00EA21F2" w:rsidP="00EA21F2">
      <w:pPr>
        <w:jc w:val="center"/>
        <w:rPr>
          <w:rFonts w:cs="Arial"/>
          <w:b/>
          <w:szCs w:val="24"/>
          <w:u w:val="single"/>
        </w:rPr>
      </w:pPr>
      <w:r w:rsidRPr="00596C42">
        <w:rPr>
          <w:rFonts w:cs="Arial"/>
          <w:b/>
          <w:szCs w:val="24"/>
          <w:u w:val="single"/>
        </w:rPr>
        <w:t>COMPLAINTS PROCEDURE</w:t>
      </w:r>
    </w:p>
    <w:p w14:paraId="13754663" w14:textId="77777777" w:rsidR="00EA21F2" w:rsidRPr="00004E91" w:rsidRDefault="00EA21F2" w:rsidP="00EA21F2">
      <w:pPr>
        <w:jc w:val="center"/>
        <w:rPr>
          <w:rFonts w:cs="Arial"/>
          <w:b/>
          <w:szCs w:val="24"/>
        </w:rPr>
      </w:pPr>
    </w:p>
    <w:p w14:paraId="1519F6D8"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Introduction and duties</w:t>
      </w:r>
    </w:p>
    <w:p w14:paraId="201F7CC2" w14:textId="77777777" w:rsidR="00EA21F2" w:rsidRPr="00004E91" w:rsidRDefault="00EA21F2" w:rsidP="00EA21F2">
      <w:pPr>
        <w:pStyle w:val="ListParagraph"/>
        <w:rPr>
          <w:rFonts w:cs="Arial"/>
          <w:b/>
          <w:szCs w:val="24"/>
        </w:rPr>
      </w:pPr>
    </w:p>
    <w:p w14:paraId="7301F278"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i/>
          <w:szCs w:val="24"/>
        </w:rPr>
      </w:pPr>
      <w:r w:rsidRPr="00004E91">
        <w:rPr>
          <w:rFonts w:cs="Arial"/>
          <w:color w:val="000000"/>
          <w:szCs w:val="24"/>
        </w:rPr>
        <w:t>It remains the position that the Local Government Ombudsman has no jurisdiction over Parish, Town and Community Councils in England and Wales. The National Association of Local Councils (NALC) in Legal Topic Note 9 has issued guidance (</w:t>
      </w:r>
      <w:r w:rsidRPr="00004E91">
        <w:rPr>
          <w:rFonts w:cs="Arial"/>
          <w:szCs w:val="24"/>
        </w:rPr>
        <w:t>February 2013)</w:t>
      </w:r>
      <w:r w:rsidRPr="00004E91">
        <w:rPr>
          <w:rFonts w:cs="Arial"/>
          <w:color w:val="000000"/>
          <w:szCs w:val="24"/>
        </w:rPr>
        <w:t xml:space="preserve"> for local councils.</w:t>
      </w:r>
    </w:p>
    <w:p w14:paraId="2CBFD730" w14:textId="77777777" w:rsidR="00EA21F2" w:rsidRPr="00004E91" w:rsidRDefault="00EA21F2" w:rsidP="00EA21F2">
      <w:pPr>
        <w:pStyle w:val="ListParagraph"/>
        <w:ind w:left="1080"/>
        <w:rPr>
          <w:rFonts w:cs="Arial"/>
          <w:szCs w:val="24"/>
        </w:rPr>
      </w:pPr>
    </w:p>
    <w:p w14:paraId="56AF0E00"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Guidelines</w:t>
      </w:r>
    </w:p>
    <w:p w14:paraId="14B8ED5F" w14:textId="77777777" w:rsidR="00EA21F2" w:rsidRPr="00004E91" w:rsidRDefault="00EA21F2" w:rsidP="00EA21F2">
      <w:pPr>
        <w:pStyle w:val="ListParagraph"/>
        <w:rPr>
          <w:rFonts w:cs="Arial"/>
          <w:b/>
          <w:szCs w:val="24"/>
          <w:u w:val="single"/>
        </w:rPr>
      </w:pPr>
    </w:p>
    <w:p w14:paraId="1577010C" w14:textId="77777777" w:rsidR="00E66376" w:rsidRPr="00004E91" w:rsidRDefault="00E66376" w:rsidP="00E66376">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 xml:space="preserve">The code of practice that follows is </w:t>
      </w:r>
      <w:r w:rsidRPr="00004E91">
        <w:rPr>
          <w:rFonts w:cs="Arial"/>
          <w:color w:val="000000"/>
          <w:szCs w:val="24"/>
        </w:rPr>
        <w:t>aimed at those situations where a complaint is made about the administration of the council or about its procedures. It is not an appropriate forum for a complaint against individuals, as the provisions above cover these situations.</w:t>
      </w:r>
    </w:p>
    <w:p w14:paraId="116FF14B" w14:textId="77777777" w:rsidR="00E66376" w:rsidRPr="00004E91" w:rsidRDefault="00E66376" w:rsidP="00E66376">
      <w:pPr>
        <w:pStyle w:val="ListParagraph"/>
        <w:ind w:left="1440"/>
        <w:rPr>
          <w:rFonts w:cs="Arial"/>
          <w:szCs w:val="24"/>
        </w:rPr>
      </w:pPr>
    </w:p>
    <w:p w14:paraId="0E888C1D" w14:textId="77777777" w:rsidR="00E66376" w:rsidRPr="00E66376" w:rsidRDefault="00E66376" w:rsidP="00E66376">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Pr>
          <w:rFonts w:cs="Arial"/>
          <w:color w:val="000000"/>
          <w:szCs w:val="24"/>
        </w:rPr>
        <w:t>The code of p</w:t>
      </w:r>
      <w:r w:rsidRPr="00675052">
        <w:rPr>
          <w:rFonts w:cs="Arial"/>
          <w:color w:val="000000"/>
          <w:szCs w:val="24"/>
        </w:rPr>
        <w:t>ractice is designed for those complaints that cannot be satisfied by less formal measures or explanations provide</w:t>
      </w:r>
      <w:r>
        <w:rPr>
          <w:rFonts w:cs="Arial"/>
          <w:color w:val="000000"/>
          <w:szCs w:val="24"/>
        </w:rPr>
        <w:t>d to the complainant by the Clerk</w:t>
      </w:r>
      <w:r w:rsidRPr="00675052">
        <w:rPr>
          <w:rFonts w:cs="Arial"/>
          <w:color w:val="000000"/>
          <w:szCs w:val="24"/>
        </w:rPr>
        <w:t>.</w:t>
      </w:r>
      <w:r>
        <w:rPr>
          <w:rFonts w:cs="Arial"/>
          <w:color w:val="000000"/>
          <w:szCs w:val="24"/>
        </w:rPr>
        <w:br/>
      </w:r>
    </w:p>
    <w:p w14:paraId="2773DB0D"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color w:val="000000"/>
          <w:szCs w:val="24"/>
        </w:rPr>
        <w:t>It will not be appropriate to deal with all complaints from members of the public under a complaints procedure. Councils should consider engaging other procedures/bodies in respect of the following types of complaint:</w:t>
      </w:r>
    </w:p>
    <w:p w14:paraId="22A74323" w14:textId="77777777" w:rsidR="00EA21F2" w:rsidRPr="00004E91" w:rsidRDefault="00EA21F2" w:rsidP="00EA21F2">
      <w:pPr>
        <w:pStyle w:val="ListParagraph"/>
        <w:ind w:left="1440"/>
        <w:rPr>
          <w:rFonts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295"/>
      </w:tblGrid>
      <w:tr w:rsidR="00EA21F2" w:rsidRPr="00004E91" w14:paraId="477C6350" w14:textId="77777777" w:rsidTr="00B24DFB">
        <w:tc>
          <w:tcPr>
            <w:tcW w:w="2507" w:type="dxa"/>
            <w:shd w:val="clear" w:color="auto" w:fill="auto"/>
          </w:tcPr>
          <w:p w14:paraId="05C75F26" w14:textId="77777777" w:rsidR="00EA21F2" w:rsidRPr="00596C42" w:rsidRDefault="00EA21F2" w:rsidP="00B24DFB">
            <w:pPr>
              <w:pStyle w:val="ListParagraph"/>
              <w:ind w:left="0"/>
              <w:rPr>
                <w:rFonts w:cs="Arial"/>
                <w:b/>
                <w:szCs w:val="24"/>
              </w:rPr>
            </w:pPr>
            <w:r w:rsidRPr="00596C42">
              <w:rPr>
                <w:rFonts w:cs="Arial"/>
                <w:b/>
                <w:szCs w:val="24"/>
              </w:rPr>
              <w:t>Type of conduct</w:t>
            </w:r>
          </w:p>
        </w:tc>
        <w:tc>
          <w:tcPr>
            <w:tcW w:w="7761" w:type="dxa"/>
            <w:shd w:val="clear" w:color="auto" w:fill="auto"/>
          </w:tcPr>
          <w:p w14:paraId="4C99E894" w14:textId="77777777" w:rsidR="00EA21F2" w:rsidRPr="00596C42" w:rsidRDefault="00EA21F2" w:rsidP="00B24DFB">
            <w:pPr>
              <w:pStyle w:val="ListParagraph"/>
              <w:ind w:left="0"/>
              <w:rPr>
                <w:rFonts w:cs="Arial"/>
                <w:b/>
                <w:szCs w:val="24"/>
              </w:rPr>
            </w:pPr>
            <w:r w:rsidRPr="00596C42">
              <w:rPr>
                <w:rFonts w:cs="Arial"/>
                <w:b/>
                <w:szCs w:val="24"/>
              </w:rPr>
              <w:t>Refer to</w:t>
            </w:r>
          </w:p>
        </w:tc>
      </w:tr>
      <w:tr w:rsidR="00EA21F2" w:rsidRPr="00004E91" w14:paraId="1DF346F5" w14:textId="77777777" w:rsidTr="00B24DFB">
        <w:tc>
          <w:tcPr>
            <w:tcW w:w="2507" w:type="dxa"/>
            <w:shd w:val="clear" w:color="auto" w:fill="auto"/>
          </w:tcPr>
          <w:p w14:paraId="09FABCF9" w14:textId="77777777" w:rsidR="00EA21F2" w:rsidRPr="00004E91" w:rsidRDefault="00EA21F2" w:rsidP="00B24DFB">
            <w:pPr>
              <w:pStyle w:val="ListParagraph"/>
              <w:ind w:left="0"/>
              <w:rPr>
                <w:rFonts w:cs="Arial"/>
                <w:szCs w:val="24"/>
              </w:rPr>
            </w:pPr>
            <w:r w:rsidRPr="00004E91">
              <w:rPr>
                <w:rFonts w:cs="Arial"/>
                <w:szCs w:val="24"/>
              </w:rPr>
              <w:t>Financial irregularity</w:t>
            </w:r>
          </w:p>
        </w:tc>
        <w:tc>
          <w:tcPr>
            <w:tcW w:w="7761" w:type="dxa"/>
            <w:shd w:val="clear" w:color="auto" w:fill="auto"/>
          </w:tcPr>
          <w:p w14:paraId="733045D1" w14:textId="77777777" w:rsidR="00EA21F2" w:rsidRPr="00004E91" w:rsidRDefault="00EA21F2" w:rsidP="00B24DFB">
            <w:pPr>
              <w:pStyle w:val="ListParagraph"/>
              <w:ind w:left="0"/>
              <w:rPr>
                <w:rFonts w:cs="Arial"/>
                <w:szCs w:val="24"/>
              </w:rPr>
            </w:pPr>
            <w:r w:rsidRPr="00004E91">
              <w:rPr>
                <w:rFonts w:cs="Arial"/>
                <w:szCs w:val="24"/>
              </w:rPr>
              <w:t>Local elector’s statutory right to object to council’s audit of accounts pursuant to s.16 Audit Commission Act 1998. On other matters, councils may need to consult with their auditor / audit commission.</w:t>
            </w:r>
          </w:p>
        </w:tc>
      </w:tr>
      <w:tr w:rsidR="00EA21F2" w:rsidRPr="00004E91" w14:paraId="67C390E5" w14:textId="77777777" w:rsidTr="00B24DFB">
        <w:tc>
          <w:tcPr>
            <w:tcW w:w="2507" w:type="dxa"/>
            <w:shd w:val="clear" w:color="auto" w:fill="auto"/>
          </w:tcPr>
          <w:p w14:paraId="18F5EB5D" w14:textId="77777777" w:rsidR="00EA21F2" w:rsidRPr="00004E91" w:rsidRDefault="00EA21F2" w:rsidP="00B24DFB">
            <w:pPr>
              <w:pStyle w:val="ListParagraph"/>
              <w:ind w:left="0"/>
              <w:rPr>
                <w:rFonts w:cs="Arial"/>
                <w:szCs w:val="24"/>
              </w:rPr>
            </w:pPr>
            <w:r w:rsidRPr="00004E91">
              <w:rPr>
                <w:rFonts w:cs="Arial"/>
                <w:szCs w:val="24"/>
              </w:rPr>
              <w:t>Criminal activity</w:t>
            </w:r>
          </w:p>
        </w:tc>
        <w:tc>
          <w:tcPr>
            <w:tcW w:w="7761" w:type="dxa"/>
            <w:shd w:val="clear" w:color="auto" w:fill="auto"/>
          </w:tcPr>
          <w:p w14:paraId="2D5317C4" w14:textId="77777777" w:rsidR="00EA21F2" w:rsidRPr="00004E91" w:rsidRDefault="00EA21F2" w:rsidP="00B24DFB">
            <w:pPr>
              <w:pStyle w:val="ListParagraph"/>
              <w:ind w:left="0"/>
              <w:rPr>
                <w:rFonts w:cs="Arial"/>
                <w:szCs w:val="24"/>
              </w:rPr>
            </w:pPr>
            <w:r w:rsidRPr="00004E91">
              <w:rPr>
                <w:rFonts w:cs="Arial"/>
                <w:szCs w:val="24"/>
              </w:rPr>
              <w:t>The police</w:t>
            </w:r>
          </w:p>
        </w:tc>
      </w:tr>
      <w:tr w:rsidR="00EA21F2" w:rsidRPr="00004E91" w14:paraId="27338F4D" w14:textId="77777777" w:rsidTr="00B24DFB">
        <w:tc>
          <w:tcPr>
            <w:tcW w:w="2507" w:type="dxa"/>
            <w:shd w:val="clear" w:color="auto" w:fill="auto"/>
          </w:tcPr>
          <w:p w14:paraId="549A8119" w14:textId="77777777" w:rsidR="00EA21F2" w:rsidRPr="00004E91" w:rsidRDefault="00EA21F2" w:rsidP="00B24DFB">
            <w:pPr>
              <w:pStyle w:val="ListParagraph"/>
              <w:ind w:left="0"/>
              <w:rPr>
                <w:rFonts w:cs="Arial"/>
                <w:szCs w:val="24"/>
              </w:rPr>
            </w:pPr>
            <w:r w:rsidRPr="00004E91">
              <w:rPr>
                <w:rFonts w:cs="Arial"/>
                <w:szCs w:val="24"/>
              </w:rPr>
              <w:t>Councillor conduct</w:t>
            </w:r>
          </w:p>
        </w:tc>
        <w:tc>
          <w:tcPr>
            <w:tcW w:w="7761" w:type="dxa"/>
            <w:shd w:val="clear" w:color="auto" w:fill="auto"/>
          </w:tcPr>
          <w:p w14:paraId="4657891A" w14:textId="77777777" w:rsidR="00EA21F2" w:rsidRPr="00004E91" w:rsidRDefault="00EA21F2" w:rsidP="00EA21F2">
            <w:pPr>
              <w:pStyle w:val="ListParagraph"/>
              <w:ind w:left="0"/>
              <w:rPr>
                <w:rFonts w:cs="Arial"/>
                <w:szCs w:val="24"/>
              </w:rPr>
            </w:pPr>
            <w:r w:rsidRPr="00004E91">
              <w:rPr>
                <w:rFonts w:cs="Arial"/>
                <w:szCs w:val="24"/>
              </w:rPr>
              <w:t xml:space="preserve">A complaint relating to a councillor’s failure to comply with the Code of Conduct must be submitted </w:t>
            </w:r>
            <w:r w:rsidRPr="00EA21F2">
              <w:rPr>
                <w:rFonts w:cs="Arial"/>
                <w:szCs w:val="24"/>
              </w:rPr>
              <w:t>to Catherine Knight</w:t>
            </w:r>
            <w:r w:rsidRPr="00004E91">
              <w:rPr>
                <w:rFonts w:cs="Arial"/>
                <w:szCs w:val="24"/>
              </w:rPr>
              <w:t xml:space="preserve"> District Council, Monitoring Officer </w:t>
            </w:r>
          </w:p>
        </w:tc>
      </w:tr>
      <w:tr w:rsidR="00EA21F2" w:rsidRPr="00004E91" w14:paraId="3284E6D6" w14:textId="77777777" w:rsidTr="00B24DFB">
        <w:tc>
          <w:tcPr>
            <w:tcW w:w="2507" w:type="dxa"/>
            <w:shd w:val="clear" w:color="auto" w:fill="auto"/>
          </w:tcPr>
          <w:p w14:paraId="000D432F" w14:textId="77777777" w:rsidR="00EA21F2" w:rsidRPr="00004E91" w:rsidRDefault="00EA21F2" w:rsidP="00B24DFB">
            <w:pPr>
              <w:pStyle w:val="ListParagraph"/>
              <w:ind w:left="0"/>
              <w:rPr>
                <w:rFonts w:cs="Arial"/>
                <w:szCs w:val="24"/>
              </w:rPr>
            </w:pPr>
            <w:r w:rsidRPr="00004E91">
              <w:rPr>
                <w:rFonts w:cs="Arial"/>
                <w:szCs w:val="24"/>
              </w:rPr>
              <w:t>Employee conduct</w:t>
            </w:r>
          </w:p>
        </w:tc>
        <w:tc>
          <w:tcPr>
            <w:tcW w:w="7761" w:type="dxa"/>
            <w:shd w:val="clear" w:color="auto" w:fill="auto"/>
          </w:tcPr>
          <w:p w14:paraId="17D71D1F" w14:textId="77777777" w:rsidR="00EA21F2" w:rsidRPr="00004E91" w:rsidRDefault="00EA21F2" w:rsidP="00B24DFB">
            <w:pPr>
              <w:pStyle w:val="ListParagraph"/>
              <w:ind w:left="0"/>
              <w:rPr>
                <w:rFonts w:cs="Arial"/>
                <w:szCs w:val="24"/>
              </w:rPr>
            </w:pPr>
            <w:r w:rsidRPr="00004E91">
              <w:rPr>
                <w:rFonts w:cs="Arial"/>
                <w:szCs w:val="24"/>
              </w:rPr>
              <w:t>Dealt with by internal disciplinary procedure</w:t>
            </w:r>
          </w:p>
        </w:tc>
      </w:tr>
    </w:tbl>
    <w:p w14:paraId="2F986632" w14:textId="77777777" w:rsidR="00EA21F2" w:rsidRPr="00004E91" w:rsidRDefault="00EA21F2" w:rsidP="00EA21F2">
      <w:pPr>
        <w:pStyle w:val="ListParagraph"/>
        <w:rPr>
          <w:rFonts w:cs="Arial"/>
          <w:szCs w:val="24"/>
        </w:rPr>
      </w:pPr>
    </w:p>
    <w:p w14:paraId="04955440" w14:textId="77777777" w:rsidR="00EA21F2" w:rsidRPr="00004E91" w:rsidRDefault="00EA21F2" w:rsidP="00EA21F2">
      <w:pPr>
        <w:pStyle w:val="ListParagraph"/>
        <w:rPr>
          <w:rFonts w:cs="Arial"/>
          <w:szCs w:val="24"/>
        </w:rPr>
      </w:pPr>
    </w:p>
    <w:p w14:paraId="6FCDC4AF"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The code of practice</w:t>
      </w:r>
    </w:p>
    <w:p w14:paraId="43FF5892" w14:textId="77777777" w:rsidR="00EA21F2" w:rsidRPr="00004E91" w:rsidRDefault="00EA21F2" w:rsidP="00EA21F2">
      <w:pPr>
        <w:pStyle w:val="ListParagraph"/>
        <w:rPr>
          <w:rFonts w:cs="Arial"/>
          <w:b/>
          <w:szCs w:val="24"/>
          <w:u w:val="single"/>
        </w:rPr>
      </w:pPr>
    </w:p>
    <w:p w14:paraId="35F5C191"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The aims of the code of practice are:</w:t>
      </w:r>
    </w:p>
    <w:p w14:paraId="300F9A10" w14:textId="77777777" w:rsidR="00EA21F2" w:rsidRPr="00004E91"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675052">
        <w:rPr>
          <w:rFonts w:cs="Arial"/>
          <w:color w:val="000000"/>
          <w:szCs w:val="24"/>
        </w:rPr>
        <w:t xml:space="preserve">To provide a standard and formal procedure for considering complaints either made by complainants directly or which have been referred back to the </w:t>
      </w:r>
      <w:r>
        <w:rPr>
          <w:rFonts w:cs="Arial"/>
          <w:color w:val="000000"/>
          <w:szCs w:val="24"/>
        </w:rPr>
        <w:t>council</w:t>
      </w:r>
      <w:r w:rsidRPr="00675052">
        <w:rPr>
          <w:rFonts w:cs="Arial"/>
          <w:color w:val="000000"/>
          <w:szCs w:val="24"/>
        </w:rPr>
        <w:t xml:space="preserve"> from other bodies.</w:t>
      </w:r>
    </w:p>
    <w:p w14:paraId="61962F1A" w14:textId="77777777" w:rsidR="00EA21F2" w:rsidRPr="00004E91"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To ensure that complainants feel satisfied that their grievance has been properly and fully considered.</w:t>
      </w:r>
    </w:p>
    <w:p w14:paraId="5999E9BC" w14:textId="77777777" w:rsidR="00EA21F2" w:rsidRPr="00004E91"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To make the process reasonable, accessible and transparent.</w:t>
      </w:r>
    </w:p>
    <w:p w14:paraId="00A8C3B7" w14:textId="77777777" w:rsidR="00EA21F2" w:rsidRPr="00E66376"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At all times, the rule</w:t>
      </w:r>
      <w:r w:rsidR="00E66376">
        <w:rPr>
          <w:rFonts w:cs="Arial"/>
          <w:color w:val="000000"/>
          <w:szCs w:val="24"/>
        </w:rPr>
        <w:t>s of natural justice will apply:</w:t>
      </w:r>
    </w:p>
    <w:p w14:paraId="656904F7" w14:textId="77777777" w:rsidR="00E66376" w:rsidRPr="008C6F67" w:rsidRDefault="00E66376" w:rsidP="00E66376">
      <w:pPr>
        <w:pStyle w:val="NormalWeb"/>
        <w:numPr>
          <w:ilvl w:val="1"/>
          <w:numId w:val="13"/>
        </w:numPr>
      </w:pPr>
      <w:r w:rsidRPr="008C6F67">
        <w:lastRenderedPageBreak/>
        <w:t xml:space="preserve">That every person whose civil rights </w:t>
      </w:r>
      <w:proofErr w:type="gramStart"/>
      <w:r w:rsidRPr="008C6F67">
        <w:t>are affected,</w:t>
      </w:r>
      <w:proofErr w:type="gramEnd"/>
      <w:r w:rsidRPr="008C6F67">
        <w:t xml:space="preserve"> must have a reasonable notice of the case he has to meet.</w:t>
      </w:r>
    </w:p>
    <w:p w14:paraId="08F06E7F" w14:textId="77777777" w:rsidR="00E66376" w:rsidRPr="008C6F67" w:rsidRDefault="00E66376" w:rsidP="00E66376">
      <w:pPr>
        <w:pStyle w:val="NormalWeb"/>
        <w:numPr>
          <w:ilvl w:val="1"/>
          <w:numId w:val="13"/>
        </w:numPr>
      </w:pPr>
      <w:r w:rsidRPr="008C6F67">
        <w:t>That he must have reasonable opportunity of being heard in his defence.</w:t>
      </w:r>
    </w:p>
    <w:p w14:paraId="0ACBB942" w14:textId="77777777" w:rsidR="00E66376" w:rsidRPr="008C6F67" w:rsidRDefault="00E66376" w:rsidP="00E66376">
      <w:pPr>
        <w:pStyle w:val="NormalWeb"/>
        <w:numPr>
          <w:ilvl w:val="1"/>
          <w:numId w:val="13"/>
        </w:numPr>
      </w:pPr>
      <w:r w:rsidRPr="008C6F67">
        <w:t>That the hearing must be by an impartial tribunal.</w:t>
      </w:r>
    </w:p>
    <w:p w14:paraId="448ED884" w14:textId="77777777" w:rsidR="00E66376" w:rsidRPr="008C6F67" w:rsidRDefault="00E66376" w:rsidP="00E66376">
      <w:pPr>
        <w:pStyle w:val="NormalWeb"/>
        <w:numPr>
          <w:ilvl w:val="1"/>
          <w:numId w:val="13"/>
        </w:numPr>
      </w:pPr>
      <w:r w:rsidRPr="008C6F67">
        <w:t>That the authority must act in good faith and not arbitrarily.</w:t>
      </w:r>
    </w:p>
    <w:p w14:paraId="37151AFE" w14:textId="77777777" w:rsidR="00E66376" w:rsidRPr="008C6F67" w:rsidRDefault="00E66376" w:rsidP="00E66376">
      <w:pPr>
        <w:pStyle w:val="NormalWeb"/>
        <w:numPr>
          <w:ilvl w:val="1"/>
          <w:numId w:val="13"/>
        </w:numPr>
      </w:pPr>
      <w:r w:rsidRPr="008C6F67">
        <w:t>The order should be a speaking order.</w:t>
      </w:r>
      <w:r w:rsidRPr="008C6F67">
        <w:br/>
      </w:r>
    </w:p>
    <w:p w14:paraId="3FB95059" w14:textId="77777777" w:rsidR="00EA21F2" w:rsidRPr="008C6F67" w:rsidRDefault="00EA21F2" w:rsidP="00EA21F2">
      <w:pPr>
        <w:pStyle w:val="ListParagraph"/>
        <w:numPr>
          <w:ilvl w:val="0"/>
          <w:numId w:val="12"/>
        </w:numPr>
        <w:suppressAutoHyphens w:val="0"/>
        <w:overflowPunct/>
        <w:autoSpaceDE/>
        <w:autoSpaceDN/>
        <w:adjustRightInd/>
        <w:spacing w:after="200" w:line="276" w:lineRule="auto"/>
        <w:contextualSpacing/>
        <w:textAlignment w:val="auto"/>
        <w:rPr>
          <w:rFonts w:cs="Arial"/>
          <w:szCs w:val="24"/>
        </w:rPr>
      </w:pPr>
      <w:r w:rsidRPr="008C6F67">
        <w:rPr>
          <w:rFonts w:cs="Arial"/>
          <w:color w:val="000000"/>
          <w:szCs w:val="24"/>
        </w:rPr>
        <w:t xml:space="preserve">All complaints shall be heard by the council’s complaints panel, which shall consist of </w:t>
      </w:r>
      <w:r w:rsidR="00E66376" w:rsidRPr="008C6F67">
        <w:rPr>
          <w:rFonts w:cs="Arial"/>
          <w:color w:val="000000"/>
          <w:szCs w:val="24"/>
        </w:rPr>
        <w:t xml:space="preserve">three (3) </w:t>
      </w:r>
      <w:r w:rsidRPr="008C6F67">
        <w:rPr>
          <w:rFonts w:cs="Arial"/>
          <w:color w:val="000000"/>
          <w:szCs w:val="24"/>
        </w:rPr>
        <w:t>Councillors, and shall report its findings to Peacehaven Town Council.</w:t>
      </w:r>
    </w:p>
    <w:p w14:paraId="434C4A83" w14:textId="77777777" w:rsidR="00EA21F2" w:rsidRPr="008C6F67" w:rsidRDefault="00EA21F2" w:rsidP="00EA21F2">
      <w:pPr>
        <w:pStyle w:val="ListParagraph"/>
        <w:ind w:left="0"/>
        <w:rPr>
          <w:rFonts w:cs="Arial"/>
          <w:szCs w:val="24"/>
        </w:rPr>
      </w:pPr>
    </w:p>
    <w:p w14:paraId="60D357CF" w14:textId="77777777" w:rsidR="00EA21F2" w:rsidRPr="008C6F67"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8C6F67">
        <w:rPr>
          <w:rFonts w:cs="Arial"/>
          <w:b/>
          <w:szCs w:val="24"/>
          <w:u w:val="single"/>
        </w:rPr>
        <w:t>Before the meeting</w:t>
      </w:r>
    </w:p>
    <w:p w14:paraId="26DC8056" w14:textId="77777777" w:rsidR="00EA21F2" w:rsidRPr="008C6F67" w:rsidRDefault="00EA21F2" w:rsidP="00EA21F2">
      <w:pPr>
        <w:pStyle w:val="ListParagraph"/>
        <w:rPr>
          <w:rFonts w:cs="Arial"/>
          <w:szCs w:val="24"/>
        </w:rPr>
      </w:pPr>
    </w:p>
    <w:p w14:paraId="74341870" w14:textId="77777777" w:rsidR="00EA21F2" w:rsidRPr="008C6F67"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8C6F67">
        <w:rPr>
          <w:rFonts w:cs="Arial"/>
          <w:szCs w:val="24"/>
        </w:rPr>
        <w:t>The c</w:t>
      </w:r>
      <w:r w:rsidRPr="008C6F67">
        <w:rPr>
          <w:rFonts w:cs="Arial"/>
          <w:color w:val="000000"/>
          <w:szCs w:val="24"/>
        </w:rPr>
        <w:t>omplainant shall be asked to put the complaint about the council’s procedures in writing to the Clerk.</w:t>
      </w:r>
    </w:p>
    <w:p w14:paraId="0D9A7F8B" w14:textId="77777777" w:rsidR="00EA21F2" w:rsidRPr="008C6F67" w:rsidRDefault="00EA21F2" w:rsidP="00EA21F2">
      <w:pPr>
        <w:pStyle w:val="ListParagraph"/>
        <w:ind w:left="1440"/>
        <w:rPr>
          <w:rFonts w:cs="Arial"/>
          <w:szCs w:val="24"/>
        </w:rPr>
      </w:pPr>
    </w:p>
    <w:p w14:paraId="7B1BBEE6" w14:textId="77777777" w:rsidR="00EA21F2" w:rsidRPr="008C6F67"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8C6F67">
        <w:rPr>
          <w:rFonts w:cs="Arial"/>
          <w:color w:val="000000"/>
          <w:szCs w:val="24"/>
        </w:rPr>
        <w:t>If the complainant does not wish to put the complaint to the Clerk (as it may relate directly to the Clerk), they may be advised to put it to the Mayor in writing, marked private and confidential.</w:t>
      </w:r>
    </w:p>
    <w:p w14:paraId="727781BA" w14:textId="77777777" w:rsidR="00EA21F2" w:rsidRPr="008C6F67" w:rsidRDefault="00EA21F2" w:rsidP="00EA21F2">
      <w:pPr>
        <w:pStyle w:val="ListParagraph"/>
        <w:rPr>
          <w:rFonts w:cs="Arial"/>
          <w:szCs w:val="24"/>
        </w:rPr>
      </w:pPr>
    </w:p>
    <w:p w14:paraId="6DB8A64B" w14:textId="77777777" w:rsidR="00EA21F2" w:rsidRPr="008C6F67"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8C6F67">
        <w:rPr>
          <w:rFonts w:cs="Arial"/>
          <w:szCs w:val="24"/>
        </w:rPr>
        <w:t xml:space="preserve">The </w:t>
      </w:r>
      <w:r w:rsidRPr="008C6F67">
        <w:rPr>
          <w:rFonts w:cs="Arial"/>
          <w:color w:val="000000"/>
          <w:szCs w:val="24"/>
        </w:rPr>
        <w:t>Clerk/Mayor shall acknowledge the receipt of the complaint</w:t>
      </w:r>
      <w:r w:rsidR="000C4DED" w:rsidRPr="008C6F67">
        <w:rPr>
          <w:rFonts w:cs="Arial"/>
          <w:color w:val="000000"/>
          <w:szCs w:val="24"/>
        </w:rPr>
        <w:t xml:space="preserve"> within seven (7) working days</w:t>
      </w:r>
      <w:r w:rsidRPr="008C6F67">
        <w:rPr>
          <w:rFonts w:cs="Arial"/>
          <w:color w:val="000000"/>
          <w:szCs w:val="24"/>
        </w:rPr>
        <w:t xml:space="preserve"> and advise the complainant when the matter will be considered by the complaints panel.</w:t>
      </w:r>
    </w:p>
    <w:p w14:paraId="5FD07079" w14:textId="77777777" w:rsidR="00EA21F2" w:rsidRPr="00004E91" w:rsidRDefault="00EA21F2" w:rsidP="00EA21F2">
      <w:pPr>
        <w:pStyle w:val="ListParagraph"/>
        <w:rPr>
          <w:rFonts w:cs="Arial"/>
          <w:szCs w:val="24"/>
        </w:rPr>
      </w:pPr>
    </w:p>
    <w:p w14:paraId="5A77BB15"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 xml:space="preserve">The </w:t>
      </w:r>
      <w:r w:rsidRPr="00D76080">
        <w:rPr>
          <w:rFonts w:cs="Arial"/>
          <w:color w:val="000000"/>
          <w:szCs w:val="24"/>
        </w:rPr>
        <w:t>complainant shall be invited to attend the relevant meeting (hearing) and bring with them such representatives as they wish.</w:t>
      </w:r>
    </w:p>
    <w:p w14:paraId="3E50E866" w14:textId="77777777" w:rsidR="00EA21F2" w:rsidRPr="00004E91" w:rsidRDefault="00EA21F2" w:rsidP="00EA21F2">
      <w:pPr>
        <w:pStyle w:val="ListParagraph"/>
        <w:rPr>
          <w:rFonts w:cs="Arial"/>
          <w:szCs w:val="24"/>
        </w:rPr>
      </w:pPr>
    </w:p>
    <w:p w14:paraId="40F06DBE"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D76080">
        <w:rPr>
          <w:rFonts w:cs="Arial"/>
          <w:color w:val="000000"/>
          <w:szCs w:val="24"/>
        </w:rPr>
        <w:t xml:space="preserve">Seven (7) clear working days prior to the meeting (i.e. excluding weekends and public holidays), the complainant shall provide the </w:t>
      </w:r>
      <w:r>
        <w:rPr>
          <w:rFonts w:cs="Arial"/>
          <w:color w:val="000000"/>
          <w:szCs w:val="24"/>
        </w:rPr>
        <w:t>c</w:t>
      </w:r>
      <w:r w:rsidRPr="00D76080">
        <w:rPr>
          <w:rFonts w:cs="Arial"/>
          <w:color w:val="000000"/>
          <w:szCs w:val="24"/>
        </w:rPr>
        <w:t>ouncil with copies of any documentation or other evidence, which they intend to ref</w:t>
      </w:r>
      <w:r>
        <w:rPr>
          <w:rFonts w:cs="Arial"/>
          <w:color w:val="000000"/>
          <w:szCs w:val="24"/>
        </w:rPr>
        <w:t>er to at the meeting. The c</w:t>
      </w:r>
      <w:r w:rsidRPr="00D76080">
        <w:rPr>
          <w:rFonts w:cs="Arial"/>
          <w:color w:val="000000"/>
          <w:szCs w:val="24"/>
        </w:rPr>
        <w:t>ouncil shall similarly provide the complainant with copies of any documentation upon which it wishes to rely at the meeting.</w:t>
      </w:r>
    </w:p>
    <w:p w14:paraId="62AEDFF2" w14:textId="77777777" w:rsidR="00EA21F2" w:rsidRPr="00004E91" w:rsidRDefault="00EA21F2" w:rsidP="00EA21F2">
      <w:pPr>
        <w:pStyle w:val="ListParagraph"/>
        <w:ind w:left="0"/>
        <w:rPr>
          <w:rFonts w:cs="Arial"/>
          <w:szCs w:val="24"/>
        </w:rPr>
      </w:pPr>
    </w:p>
    <w:p w14:paraId="69D24385"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At the meeting</w:t>
      </w:r>
    </w:p>
    <w:p w14:paraId="427521C7" w14:textId="77777777" w:rsidR="00EA21F2" w:rsidRPr="00004E91" w:rsidRDefault="00EA21F2" w:rsidP="00EA21F2">
      <w:pPr>
        <w:pStyle w:val="ListParagraph"/>
        <w:rPr>
          <w:rFonts w:cs="Arial"/>
          <w:szCs w:val="24"/>
        </w:rPr>
      </w:pPr>
    </w:p>
    <w:p w14:paraId="229DAEAE"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szCs w:val="24"/>
        </w:rPr>
        <w:t xml:space="preserve">The </w:t>
      </w:r>
      <w:r>
        <w:rPr>
          <w:rFonts w:cs="Arial"/>
          <w:color w:val="000000"/>
          <w:szCs w:val="24"/>
        </w:rPr>
        <w:t>complaints p</w:t>
      </w:r>
      <w:r w:rsidRPr="00D76080">
        <w:rPr>
          <w:rFonts w:cs="Arial"/>
          <w:color w:val="000000"/>
          <w:szCs w:val="24"/>
        </w:rPr>
        <w:t xml:space="preserve">anel shall consider whether the circumstances of the meeting warrant the exclusion of the press and public. Any decision on a complaint </w:t>
      </w:r>
      <w:r>
        <w:rPr>
          <w:rFonts w:cs="Arial"/>
          <w:color w:val="000000"/>
          <w:szCs w:val="24"/>
        </w:rPr>
        <w:t>shall be announced at the next Council meeting in open session.</w:t>
      </w:r>
    </w:p>
    <w:p w14:paraId="16430575" w14:textId="77777777" w:rsidR="00EA21F2" w:rsidRPr="00004E91" w:rsidRDefault="00EA21F2" w:rsidP="00EA21F2">
      <w:pPr>
        <w:pStyle w:val="ListParagraph"/>
        <w:ind w:left="1440"/>
        <w:rPr>
          <w:rFonts w:cs="Arial"/>
          <w:szCs w:val="24"/>
        </w:rPr>
      </w:pPr>
    </w:p>
    <w:p w14:paraId="24350E7B" w14:textId="77777777" w:rsidR="00EA21F2" w:rsidRPr="00D76080"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color w:val="000000"/>
          <w:szCs w:val="24"/>
        </w:rPr>
      </w:pPr>
      <w:r w:rsidRPr="00004E91">
        <w:rPr>
          <w:rFonts w:cs="Arial"/>
          <w:szCs w:val="24"/>
        </w:rPr>
        <w:t xml:space="preserve">The </w:t>
      </w:r>
      <w:r>
        <w:rPr>
          <w:rFonts w:cs="Arial"/>
          <w:color w:val="000000"/>
          <w:szCs w:val="24"/>
        </w:rPr>
        <w:t>panel c</w:t>
      </w:r>
      <w:r w:rsidRPr="00D76080">
        <w:rPr>
          <w:rFonts w:cs="Arial"/>
          <w:color w:val="000000"/>
          <w:szCs w:val="24"/>
        </w:rPr>
        <w:t>hairman to introduce everyone.</w:t>
      </w:r>
    </w:p>
    <w:p w14:paraId="22794845"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The panel c</w:t>
      </w:r>
      <w:r w:rsidRPr="00D76080">
        <w:rPr>
          <w:rFonts w:cs="Arial"/>
          <w:color w:val="000000"/>
          <w:szCs w:val="24"/>
        </w:rPr>
        <w:t>hairman to explain the procedure.</w:t>
      </w:r>
    </w:p>
    <w:p w14:paraId="21D652C3" w14:textId="77777777" w:rsidR="00EA21F2" w:rsidRPr="00D76080" w:rsidRDefault="00EA21F2" w:rsidP="00EA21F2">
      <w:pPr>
        <w:tabs>
          <w:tab w:val="left" w:pos="0"/>
        </w:tabs>
        <w:spacing w:line="240" w:lineRule="auto"/>
        <w:ind w:left="1440"/>
        <w:rPr>
          <w:rFonts w:cs="Arial"/>
          <w:color w:val="000000"/>
          <w:szCs w:val="24"/>
        </w:rPr>
      </w:pPr>
    </w:p>
    <w:p w14:paraId="3631D88F"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sidRPr="00D76080">
        <w:rPr>
          <w:rFonts w:cs="Arial"/>
          <w:color w:val="000000"/>
          <w:szCs w:val="24"/>
        </w:rPr>
        <w:t>Complainant (or representative) to outline grounds for complaint.</w:t>
      </w:r>
    </w:p>
    <w:p w14:paraId="314DB7FF" w14:textId="77777777" w:rsidR="00EA21F2" w:rsidRPr="00D76080" w:rsidRDefault="00EA21F2" w:rsidP="00EA21F2">
      <w:pPr>
        <w:tabs>
          <w:tab w:val="left" w:pos="0"/>
        </w:tabs>
        <w:spacing w:line="240" w:lineRule="auto"/>
        <w:rPr>
          <w:rFonts w:cs="Arial"/>
          <w:color w:val="000000"/>
          <w:szCs w:val="24"/>
        </w:rPr>
      </w:pPr>
    </w:p>
    <w:p w14:paraId="0D988782"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lastRenderedPageBreak/>
        <w:t>Panel members to ask questions of the complainant.</w:t>
      </w:r>
    </w:p>
    <w:p w14:paraId="2F933FD9" w14:textId="77777777" w:rsidR="00EA21F2" w:rsidRPr="00D76080" w:rsidRDefault="00EA21F2" w:rsidP="00EA21F2">
      <w:pPr>
        <w:tabs>
          <w:tab w:val="left" w:pos="0"/>
        </w:tabs>
        <w:spacing w:line="240" w:lineRule="auto"/>
        <w:rPr>
          <w:rFonts w:cs="Arial"/>
          <w:color w:val="000000"/>
          <w:szCs w:val="24"/>
        </w:rPr>
      </w:pPr>
    </w:p>
    <w:p w14:paraId="3F053575"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If relevant, the Clerk or other nominated officer, to explain the council’s position.</w:t>
      </w:r>
    </w:p>
    <w:p w14:paraId="45E0AA3C" w14:textId="77777777" w:rsidR="00EA21F2" w:rsidRPr="00D76080" w:rsidRDefault="00EA21F2" w:rsidP="00EA21F2">
      <w:pPr>
        <w:tabs>
          <w:tab w:val="left" w:pos="0"/>
        </w:tabs>
        <w:spacing w:line="240" w:lineRule="auto"/>
        <w:rPr>
          <w:rFonts w:cs="Arial"/>
          <w:color w:val="000000"/>
          <w:szCs w:val="24"/>
        </w:rPr>
      </w:pPr>
    </w:p>
    <w:p w14:paraId="56EFACBE" w14:textId="77777777" w:rsidR="00EA21F2" w:rsidRPr="00D76080"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Panel m</w:t>
      </w:r>
      <w:r w:rsidRPr="00D76080">
        <w:rPr>
          <w:rFonts w:cs="Arial"/>
          <w:color w:val="000000"/>
          <w:szCs w:val="24"/>
        </w:rPr>
        <w:t>embe</w:t>
      </w:r>
      <w:r>
        <w:rPr>
          <w:rFonts w:cs="Arial"/>
          <w:color w:val="000000"/>
          <w:szCs w:val="24"/>
        </w:rPr>
        <w:t xml:space="preserve">rs to ask questions of the </w:t>
      </w:r>
      <w:r w:rsidRPr="00D76080">
        <w:rPr>
          <w:rFonts w:cs="Arial"/>
          <w:color w:val="000000"/>
          <w:szCs w:val="24"/>
        </w:rPr>
        <w:t>Clerk or other nominated officer.</w:t>
      </w:r>
    </w:p>
    <w:p w14:paraId="43C2D2E9" w14:textId="77777777" w:rsidR="00EA21F2" w:rsidRDefault="00EA21F2" w:rsidP="00EA21F2">
      <w:pPr>
        <w:tabs>
          <w:tab w:val="left" w:pos="0"/>
        </w:tabs>
        <w:spacing w:line="240" w:lineRule="auto"/>
        <w:rPr>
          <w:rFonts w:cs="Arial"/>
          <w:color w:val="000000"/>
          <w:szCs w:val="24"/>
        </w:rPr>
      </w:pPr>
    </w:p>
    <w:p w14:paraId="2421FEFA" w14:textId="77777777" w:rsidR="00EA21F2"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 xml:space="preserve">The </w:t>
      </w:r>
      <w:r w:rsidRPr="00D76080">
        <w:rPr>
          <w:rFonts w:cs="Arial"/>
          <w:color w:val="000000"/>
          <w:szCs w:val="24"/>
        </w:rPr>
        <w:t xml:space="preserve">Clerk or other nominated officer and complainant to be offered the opportunity of the last word (in this order – i.e. </w:t>
      </w:r>
      <w:r>
        <w:rPr>
          <w:rFonts w:cs="Arial"/>
          <w:color w:val="000000"/>
          <w:szCs w:val="24"/>
        </w:rPr>
        <w:t xml:space="preserve">Town </w:t>
      </w:r>
      <w:r w:rsidRPr="00D76080">
        <w:rPr>
          <w:rFonts w:cs="Arial"/>
          <w:color w:val="000000"/>
          <w:szCs w:val="24"/>
        </w:rPr>
        <w:t>Clerk/officer followed by complainant).</w:t>
      </w:r>
    </w:p>
    <w:p w14:paraId="473F777D" w14:textId="77777777" w:rsidR="00EA21F2" w:rsidRDefault="00EA21F2" w:rsidP="00EA21F2">
      <w:pPr>
        <w:pStyle w:val="ListParagraph"/>
        <w:rPr>
          <w:rFonts w:cs="Arial"/>
          <w:color w:val="000000"/>
          <w:szCs w:val="24"/>
        </w:rPr>
      </w:pPr>
    </w:p>
    <w:p w14:paraId="68D7D8DD" w14:textId="77777777" w:rsidR="00EA21F2" w:rsidRPr="00D76080"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 xml:space="preserve">The </w:t>
      </w:r>
      <w:r w:rsidRPr="00D76080">
        <w:rPr>
          <w:rFonts w:cs="Arial"/>
          <w:color w:val="000000"/>
          <w:szCs w:val="24"/>
        </w:rPr>
        <w:t>Clerk or other nominated officer and complainant to be ask</w:t>
      </w:r>
      <w:r>
        <w:rPr>
          <w:rFonts w:cs="Arial"/>
          <w:color w:val="000000"/>
          <w:szCs w:val="24"/>
        </w:rPr>
        <w:t>ed to leave the room while the panel m</w:t>
      </w:r>
      <w:r w:rsidRPr="00D76080">
        <w:rPr>
          <w:rFonts w:cs="Arial"/>
          <w:color w:val="000000"/>
          <w:szCs w:val="24"/>
        </w:rPr>
        <w:t xml:space="preserve">embers decide whether or not the grounds for the complaint have been made. If a point of clarification is necessary, </w:t>
      </w:r>
      <w:r w:rsidRPr="00D76080">
        <w:rPr>
          <w:rFonts w:cs="Arial"/>
          <w:color w:val="000000"/>
          <w:szCs w:val="24"/>
          <w:u w:val="single"/>
        </w:rPr>
        <w:t>both</w:t>
      </w:r>
      <w:r w:rsidRPr="00D76080">
        <w:rPr>
          <w:rFonts w:cs="Arial"/>
          <w:color w:val="000000"/>
          <w:szCs w:val="24"/>
        </w:rPr>
        <w:t xml:space="preserve"> parties to be invited back.</w:t>
      </w:r>
    </w:p>
    <w:p w14:paraId="3BA78A0D" w14:textId="77777777" w:rsidR="00EA21F2" w:rsidRPr="00D76080" w:rsidRDefault="00EA21F2" w:rsidP="00EA21F2">
      <w:pPr>
        <w:tabs>
          <w:tab w:val="left" w:pos="0"/>
        </w:tabs>
        <w:rPr>
          <w:rFonts w:cs="Arial"/>
          <w:color w:val="000000"/>
          <w:szCs w:val="24"/>
        </w:rPr>
      </w:pPr>
    </w:p>
    <w:p w14:paraId="2567E08D" w14:textId="77777777" w:rsidR="00EA21F2" w:rsidRPr="00D76080" w:rsidRDefault="00EA21F2" w:rsidP="00EA21F2">
      <w:pPr>
        <w:numPr>
          <w:ilvl w:val="1"/>
          <w:numId w:val="11"/>
        </w:numPr>
        <w:tabs>
          <w:tab w:val="left" w:pos="0"/>
        </w:tabs>
        <w:suppressAutoHyphens w:val="0"/>
        <w:overflowPunct/>
        <w:spacing w:line="240" w:lineRule="auto"/>
        <w:textAlignment w:val="auto"/>
        <w:rPr>
          <w:rFonts w:cs="Arial"/>
          <w:color w:val="000000"/>
          <w:szCs w:val="24"/>
        </w:rPr>
      </w:pPr>
      <w:r>
        <w:rPr>
          <w:rFonts w:cs="Arial"/>
          <w:color w:val="000000"/>
          <w:szCs w:val="24"/>
        </w:rPr>
        <w:t xml:space="preserve">The </w:t>
      </w:r>
      <w:r w:rsidRPr="00D76080">
        <w:rPr>
          <w:rFonts w:cs="Arial"/>
          <w:color w:val="000000"/>
          <w:szCs w:val="24"/>
        </w:rPr>
        <w:t>Clerk or other nominated officer and complainant return to hear the decision, or to be advised when the decision will be made.</w:t>
      </w:r>
    </w:p>
    <w:p w14:paraId="1D1E542C" w14:textId="77777777" w:rsidR="00EA21F2" w:rsidRPr="00004E91" w:rsidRDefault="00EA21F2" w:rsidP="00EA21F2">
      <w:pPr>
        <w:pStyle w:val="ListParagraph"/>
        <w:ind w:left="0"/>
        <w:rPr>
          <w:rFonts w:cs="Arial"/>
          <w:szCs w:val="24"/>
        </w:rPr>
      </w:pPr>
    </w:p>
    <w:p w14:paraId="2F8FD262" w14:textId="77777777" w:rsidR="00EA21F2" w:rsidRPr="00004E91" w:rsidRDefault="00EA21F2" w:rsidP="00EA21F2">
      <w:pPr>
        <w:pStyle w:val="ListParagraph"/>
        <w:numPr>
          <w:ilvl w:val="0"/>
          <w:numId w:val="11"/>
        </w:numPr>
        <w:suppressAutoHyphens w:val="0"/>
        <w:overflowPunct/>
        <w:autoSpaceDE/>
        <w:autoSpaceDN/>
        <w:adjustRightInd/>
        <w:spacing w:after="200" w:line="276" w:lineRule="auto"/>
        <w:contextualSpacing/>
        <w:textAlignment w:val="auto"/>
        <w:rPr>
          <w:rFonts w:cs="Arial"/>
          <w:b/>
          <w:szCs w:val="24"/>
          <w:u w:val="single"/>
        </w:rPr>
      </w:pPr>
      <w:r w:rsidRPr="00004E91">
        <w:rPr>
          <w:rFonts w:cs="Arial"/>
          <w:b/>
          <w:szCs w:val="24"/>
          <w:u w:val="single"/>
        </w:rPr>
        <w:t xml:space="preserve">After the meeting </w:t>
      </w:r>
    </w:p>
    <w:p w14:paraId="3B86CE7F" w14:textId="77777777" w:rsidR="00EA21F2" w:rsidRPr="00004E91" w:rsidRDefault="00EA21F2" w:rsidP="00EA21F2">
      <w:pPr>
        <w:pStyle w:val="ListParagraph"/>
        <w:rPr>
          <w:rFonts w:cs="Arial"/>
          <w:szCs w:val="24"/>
        </w:rPr>
      </w:pPr>
    </w:p>
    <w:p w14:paraId="3DACB042" w14:textId="77777777" w:rsidR="00EA21F2" w:rsidRPr="00004E91" w:rsidRDefault="00EA21F2" w:rsidP="00EA21F2">
      <w:pPr>
        <w:pStyle w:val="ListParagraph"/>
        <w:numPr>
          <w:ilvl w:val="1"/>
          <w:numId w:val="11"/>
        </w:numPr>
        <w:suppressAutoHyphens w:val="0"/>
        <w:overflowPunct/>
        <w:autoSpaceDE/>
        <w:autoSpaceDN/>
        <w:adjustRightInd/>
        <w:spacing w:after="200" w:line="276" w:lineRule="auto"/>
        <w:contextualSpacing/>
        <w:textAlignment w:val="auto"/>
        <w:rPr>
          <w:rFonts w:cs="Arial"/>
          <w:szCs w:val="24"/>
        </w:rPr>
      </w:pPr>
      <w:r w:rsidRPr="00004E91">
        <w:rPr>
          <w:rFonts w:cs="Arial"/>
          <w:color w:val="000000"/>
          <w:szCs w:val="24"/>
        </w:rPr>
        <w:t>Decision confirmed in writing within seven (7) working days together with details of any action to be taken.</w:t>
      </w:r>
    </w:p>
    <w:p w14:paraId="24F2B0D1" w14:textId="77777777" w:rsidR="00EA21F2" w:rsidRPr="00004E91" w:rsidRDefault="00EA21F2" w:rsidP="00EA21F2">
      <w:pPr>
        <w:pStyle w:val="ListParagraph"/>
        <w:rPr>
          <w:rFonts w:cs="Arial"/>
          <w:szCs w:val="24"/>
        </w:rPr>
      </w:pPr>
    </w:p>
    <w:p w14:paraId="0D75F76E" w14:textId="77777777" w:rsidR="00EA21F2" w:rsidRPr="00004E91" w:rsidRDefault="00EA21F2" w:rsidP="00EA21F2">
      <w:pPr>
        <w:pStyle w:val="ListParagraph"/>
        <w:rPr>
          <w:rFonts w:cs="Arial"/>
          <w:szCs w:val="24"/>
        </w:rPr>
      </w:pPr>
    </w:p>
    <w:p w14:paraId="01A1DE9A" w14:textId="77777777" w:rsidR="00EA21F2" w:rsidRPr="00004E91" w:rsidRDefault="00EA21F2" w:rsidP="00EA21F2">
      <w:pPr>
        <w:pStyle w:val="ListParagraph"/>
        <w:rPr>
          <w:rFonts w:cs="Arial"/>
          <w:szCs w:val="24"/>
        </w:rPr>
      </w:pPr>
    </w:p>
    <w:p w14:paraId="39E570CB" w14:textId="77777777" w:rsidR="00EA21F2" w:rsidRPr="00004E91" w:rsidRDefault="00EA21F2" w:rsidP="00EA21F2">
      <w:pPr>
        <w:pStyle w:val="ListParagraph"/>
        <w:rPr>
          <w:rFonts w:cs="Arial"/>
          <w:szCs w:val="24"/>
        </w:rPr>
      </w:pPr>
    </w:p>
    <w:p w14:paraId="3224F417" w14:textId="77777777" w:rsidR="00EA21F2" w:rsidRPr="00004E91" w:rsidRDefault="00EA21F2" w:rsidP="00EA21F2">
      <w:pPr>
        <w:pStyle w:val="ListParagraph"/>
        <w:rPr>
          <w:rFonts w:cs="Arial"/>
          <w:szCs w:val="24"/>
        </w:rPr>
      </w:pPr>
    </w:p>
    <w:p w14:paraId="4EB4DB37" w14:textId="77777777" w:rsidR="00EA21F2" w:rsidRPr="00004E91" w:rsidRDefault="00EA21F2" w:rsidP="00EA21F2">
      <w:pPr>
        <w:pStyle w:val="ListParagraph"/>
        <w:rPr>
          <w:rFonts w:cs="Arial"/>
          <w:szCs w:val="24"/>
        </w:rPr>
      </w:pPr>
    </w:p>
    <w:p w14:paraId="0B4AA40D" w14:textId="77777777" w:rsidR="00EA21F2" w:rsidRPr="00004E91" w:rsidRDefault="00EA21F2" w:rsidP="00EA21F2">
      <w:pPr>
        <w:pStyle w:val="ListParagraph"/>
        <w:rPr>
          <w:rFonts w:cs="Arial"/>
          <w:szCs w:val="24"/>
        </w:rPr>
      </w:pPr>
    </w:p>
    <w:p w14:paraId="49843CBF" w14:textId="77777777" w:rsidR="00EA21F2" w:rsidRPr="00004E91" w:rsidRDefault="00EA21F2" w:rsidP="00EA21F2">
      <w:pPr>
        <w:pStyle w:val="ListParagraph"/>
        <w:rPr>
          <w:rFonts w:cs="Arial"/>
          <w:szCs w:val="24"/>
        </w:rPr>
      </w:pPr>
    </w:p>
    <w:p w14:paraId="711B43CD" w14:textId="77777777" w:rsidR="00EA21F2" w:rsidRPr="00004E91" w:rsidRDefault="00EA21F2" w:rsidP="00EA21F2">
      <w:pPr>
        <w:pStyle w:val="ListParagraph"/>
        <w:rPr>
          <w:rFonts w:cs="Arial"/>
          <w:szCs w:val="24"/>
        </w:rPr>
      </w:pPr>
    </w:p>
    <w:p w14:paraId="3E04F633" w14:textId="77777777" w:rsidR="00EA21F2" w:rsidRPr="00004E91" w:rsidRDefault="00EA21F2" w:rsidP="00EA21F2">
      <w:pPr>
        <w:pStyle w:val="ListParagraph"/>
        <w:rPr>
          <w:rFonts w:cs="Arial"/>
          <w:szCs w:val="24"/>
        </w:rPr>
      </w:pPr>
    </w:p>
    <w:p w14:paraId="5F65DD90" w14:textId="77777777" w:rsidR="00EA21F2" w:rsidRPr="00004E91" w:rsidRDefault="00EA21F2" w:rsidP="00EA21F2">
      <w:pPr>
        <w:pStyle w:val="ListParagraph"/>
        <w:rPr>
          <w:rFonts w:cs="Arial"/>
          <w:szCs w:val="24"/>
        </w:rPr>
      </w:pPr>
    </w:p>
    <w:p w14:paraId="61F1D1C0" w14:textId="77777777" w:rsidR="00EA21F2" w:rsidRPr="00004E91" w:rsidRDefault="00EA21F2" w:rsidP="00EA21F2">
      <w:pPr>
        <w:pStyle w:val="ListParagraph"/>
        <w:rPr>
          <w:rFonts w:cs="Arial"/>
          <w:szCs w:val="24"/>
        </w:rPr>
      </w:pPr>
    </w:p>
    <w:p w14:paraId="150896EF" w14:textId="77777777" w:rsidR="00EA21F2" w:rsidRPr="00004E91" w:rsidRDefault="00EA21F2" w:rsidP="00EA21F2">
      <w:pPr>
        <w:pStyle w:val="ListParagraph"/>
        <w:rPr>
          <w:rFonts w:cs="Arial"/>
          <w:szCs w:val="24"/>
        </w:rPr>
      </w:pPr>
    </w:p>
    <w:p w14:paraId="0592FCAF" w14:textId="77777777" w:rsidR="00EA21F2" w:rsidRPr="00004E91" w:rsidRDefault="00EA21F2" w:rsidP="00EA21F2">
      <w:pPr>
        <w:pStyle w:val="ListParagraph"/>
        <w:rPr>
          <w:rFonts w:cs="Arial"/>
          <w:szCs w:val="24"/>
        </w:rPr>
      </w:pPr>
    </w:p>
    <w:p w14:paraId="72F47F57" w14:textId="77777777" w:rsidR="00EA21F2" w:rsidRPr="00004E91" w:rsidRDefault="00EA21F2" w:rsidP="00EA21F2">
      <w:pPr>
        <w:pStyle w:val="ListParagraph"/>
        <w:rPr>
          <w:rFonts w:cs="Arial"/>
          <w:szCs w:val="24"/>
        </w:rPr>
      </w:pPr>
    </w:p>
    <w:p w14:paraId="28C62E88" w14:textId="77777777" w:rsidR="00EA21F2" w:rsidRPr="00004E91" w:rsidRDefault="00EA21F2" w:rsidP="00EA21F2">
      <w:pPr>
        <w:pStyle w:val="ListParagraph"/>
        <w:rPr>
          <w:rFonts w:cs="Arial"/>
          <w:szCs w:val="24"/>
        </w:rPr>
      </w:pPr>
    </w:p>
    <w:p w14:paraId="55F3F00C" w14:textId="77777777" w:rsidR="00EA21F2" w:rsidRPr="00004E91" w:rsidRDefault="00EA21F2" w:rsidP="00EA21F2">
      <w:pPr>
        <w:pStyle w:val="ListParagraph"/>
        <w:rPr>
          <w:rFonts w:cs="Arial"/>
          <w:szCs w:val="24"/>
        </w:rPr>
      </w:pPr>
    </w:p>
    <w:p w14:paraId="0A4CD1A2" w14:textId="77777777" w:rsidR="00EA21F2" w:rsidRPr="00004E91" w:rsidRDefault="00EA21F2" w:rsidP="00EA21F2">
      <w:pPr>
        <w:pStyle w:val="ListParagraph"/>
        <w:rPr>
          <w:rFonts w:cs="Arial"/>
          <w:szCs w:val="24"/>
        </w:rPr>
      </w:pPr>
    </w:p>
    <w:p w14:paraId="4012DC17" w14:textId="77777777" w:rsidR="00EA21F2" w:rsidRPr="00004E91" w:rsidRDefault="00EA21F2" w:rsidP="00EA21F2">
      <w:pPr>
        <w:pStyle w:val="ListParagraph"/>
        <w:rPr>
          <w:rFonts w:cs="Arial"/>
          <w:szCs w:val="24"/>
        </w:rPr>
      </w:pPr>
    </w:p>
    <w:p w14:paraId="2E922696" w14:textId="77777777" w:rsidR="00EA21F2" w:rsidRPr="00004E91" w:rsidRDefault="00EA21F2" w:rsidP="00EA21F2">
      <w:pPr>
        <w:pStyle w:val="ListParagraph"/>
        <w:rPr>
          <w:rFonts w:cs="Arial"/>
          <w:szCs w:val="24"/>
        </w:rPr>
      </w:pPr>
    </w:p>
    <w:p w14:paraId="37DF263A" w14:textId="77777777" w:rsidR="00EA21F2" w:rsidRPr="00004E91" w:rsidRDefault="00EA21F2" w:rsidP="00EA21F2">
      <w:pPr>
        <w:pStyle w:val="ListParagraph"/>
        <w:rPr>
          <w:rFonts w:cs="Arial"/>
          <w:szCs w:val="24"/>
        </w:rPr>
      </w:pPr>
    </w:p>
    <w:p w14:paraId="06CA61D4" w14:textId="77777777" w:rsidR="00EA21F2" w:rsidRPr="00004E91" w:rsidRDefault="00EA21F2" w:rsidP="00EA21F2">
      <w:pPr>
        <w:pStyle w:val="ListParagraph"/>
        <w:rPr>
          <w:rFonts w:cs="Arial"/>
          <w:szCs w:val="24"/>
        </w:rPr>
      </w:pPr>
    </w:p>
    <w:p w14:paraId="1D17C4EE" w14:textId="77777777" w:rsidR="00EA21F2" w:rsidRPr="00004E91" w:rsidRDefault="00EA21F2" w:rsidP="00EA21F2">
      <w:pPr>
        <w:pStyle w:val="ListParagraph"/>
        <w:rPr>
          <w:rFonts w:cs="Arial"/>
          <w:szCs w:val="24"/>
        </w:rPr>
      </w:pPr>
    </w:p>
    <w:p w14:paraId="33EA99CE" w14:textId="77777777" w:rsidR="00EA21F2" w:rsidRPr="00004E91" w:rsidRDefault="00EA21F2" w:rsidP="00EA21F2">
      <w:pPr>
        <w:rPr>
          <w:szCs w:val="24"/>
        </w:rPr>
      </w:pPr>
    </w:p>
    <w:p w14:paraId="4A1B4848" w14:textId="77777777" w:rsidR="00C316A3" w:rsidRDefault="00C316A3" w:rsidP="00E609AB">
      <w:pPr>
        <w:rPr>
          <w:rFonts w:asciiTheme="minorHAnsi" w:hAnsiTheme="minorHAnsi"/>
          <w:b/>
          <w:szCs w:val="22"/>
        </w:rPr>
      </w:pPr>
    </w:p>
    <w:sectPr w:rsidR="00C316A3" w:rsidSect="008C6F67">
      <w:headerReference w:type="default" r:id="rId7"/>
      <w:footerReference w:type="default" r:id="rId8"/>
      <w:headerReference w:type="first" r:id="rId9"/>
      <w:footnotePr>
        <w:pos w:val="beneathText"/>
      </w:footnotePr>
      <w:pgSz w:w="11905" w:h="16837"/>
      <w:pgMar w:top="709" w:right="1440" w:bottom="306" w:left="144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18E6" w14:textId="77777777" w:rsidR="003A56A2" w:rsidRDefault="003A56A2">
      <w:pPr>
        <w:spacing w:line="240" w:lineRule="auto"/>
      </w:pPr>
      <w:r>
        <w:separator/>
      </w:r>
    </w:p>
  </w:endnote>
  <w:endnote w:type="continuationSeparator" w:id="0">
    <w:p w14:paraId="4A3D4D22" w14:textId="77777777" w:rsidR="003A56A2" w:rsidRDefault="003A5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7EF" w14:textId="77777777" w:rsidR="008C6F67" w:rsidRDefault="008C6F67">
    <w:pPr>
      <w:pStyle w:val="Footer"/>
    </w:pPr>
    <w:r>
      <w:t>Adopted by the Policy &amp; Finance Committee 16/07/2019</w:t>
    </w:r>
  </w:p>
  <w:p w14:paraId="6BD12164" w14:textId="77777777" w:rsidR="008C6F67" w:rsidRDefault="008C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C0D6" w14:textId="77777777" w:rsidR="003A56A2" w:rsidRDefault="003A56A2">
      <w:pPr>
        <w:spacing w:line="240" w:lineRule="auto"/>
      </w:pPr>
      <w:r>
        <w:separator/>
      </w:r>
    </w:p>
  </w:footnote>
  <w:footnote w:type="continuationSeparator" w:id="0">
    <w:p w14:paraId="51855961" w14:textId="77777777" w:rsidR="003A56A2" w:rsidRDefault="003A5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77EC" w14:textId="77777777" w:rsidR="00AF0A0A" w:rsidRDefault="00AF0A0A">
    <w:pPr>
      <w:spacing w:after="200" w:line="276" w:lineRule="auto"/>
      <w:jc w:val="center"/>
    </w:pPr>
  </w:p>
  <w:p w14:paraId="6FD85559" w14:textId="77777777" w:rsidR="00AF0A0A" w:rsidRDefault="00AF0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DA8" w14:textId="77777777" w:rsidR="00E609AB" w:rsidRDefault="00E609AB" w:rsidP="00E609AB">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1DD2CC3C"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3AF1EA58"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DB815EC"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4A2DE469"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5DA07CB7"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70DD59E2" w14:textId="77777777" w:rsidR="00E609AB" w:rsidRDefault="00E609AB" w:rsidP="00E609AB">
    <w:pPr>
      <w:framePr w:w="2250" w:h="960" w:hRule="exact" w:wrap="around" w:vAnchor="text" w:hAnchor="text" w:x="7740" w:y="1"/>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76CE3865" w14:textId="77777777" w:rsidR="00E609AB" w:rsidRDefault="00E609AB" w:rsidP="00E609AB">
    <w:pPr>
      <w:pStyle w:val="NoSpacing"/>
      <w:rPr>
        <w:b/>
        <w:color w:val="008000"/>
        <w:sz w:val="16"/>
      </w:rPr>
    </w:pPr>
    <w:r>
      <w:rPr>
        <w:b/>
        <w:color w:val="008000"/>
        <w:sz w:val="16"/>
      </w:rPr>
      <w:t xml:space="preserve">Tony Allen </w:t>
    </w:r>
  </w:p>
  <w:p w14:paraId="60568049" w14:textId="77777777" w:rsidR="00E609AB" w:rsidRDefault="00E609AB" w:rsidP="00E609AB">
    <w:pPr>
      <w:pStyle w:val="NoSpacing"/>
      <w:rPr>
        <w:b/>
        <w:color w:val="008000"/>
        <w:sz w:val="16"/>
      </w:rPr>
    </w:pPr>
    <w:r>
      <w:rPr>
        <w:b/>
        <w:color w:val="008000"/>
        <w:sz w:val="16"/>
      </w:rPr>
      <w:t>ACTING TOWN CLERK</w:t>
    </w:r>
  </w:p>
  <w:p w14:paraId="71846BA0" w14:textId="77777777" w:rsidR="00E609AB" w:rsidRDefault="00E609AB" w:rsidP="00E609AB">
    <w:pPr>
      <w:pStyle w:val="NoSpacing"/>
      <w:rPr>
        <w:b/>
        <w:color w:val="008000"/>
        <w:sz w:val="16"/>
      </w:rPr>
    </w:pPr>
    <w:r>
      <w:rPr>
        <w:b/>
        <w:color w:val="008000"/>
        <w:sz w:val="16"/>
      </w:rPr>
      <w:t>TELEPHONE: (01273) 585493 OPTION 6</w:t>
    </w:r>
  </w:p>
  <w:p w14:paraId="0021C3AD" w14:textId="77777777" w:rsidR="00E609AB" w:rsidRDefault="00E609AB" w:rsidP="00E609AB">
    <w:pPr>
      <w:pStyle w:val="NoSpacing"/>
      <w:rPr>
        <w:b/>
        <w:color w:val="008000"/>
        <w:sz w:val="16"/>
      </w:rPr>
    </w:pPr>
    <w:r>
      <w:rPr>
        <w:b/>
        <w:color w:val="008000"/>
        <w:sz w:val="16"/>
      </w:rPr>
      <w:t>FAX: 01273 583560</w:t>
    </w:r>
  </w:p>
  <w:p w14:paraId="2A5C82B7" w14:textId="77777777" w:rsidR="00E609AB" w:rsidRDefault="00E609AB" w:rsidP="00E609AB">
    <w:pPr>
      <w:pStyle w:val="NoSpacing"/>
      <w:rPr>
        <w:rStyle w:val="Hyperlink"/>
        <w:b/>
        <w:color w:val="008000"/>
        <w:sz w:val="16"/>
        <w:u w:val="none"/>
      </w:rPr>
    </w:pPr>
    <w:r>
      <w:rPr>
        <w:b/>
        <w:color w:val="008000"/>
        <w:sz w:val="16"/>
      </w:rPr>
      <w:t xml:space="preserve">E-MAIL: </w:t>
    </w:r>
    <w:r>
      <w:rPr>
        <w:rStyle w:val="Hyperlink"/>
      </w:rPr>
      <w:t>Townmanager@peacehaventowncouncil.gov.uk</w:t>
    </w:r>
    <w:r>
      <w:rPr>
        <w:rStyle w:val="Hyperlink"/>
        <w:b/>
        <w:color w:val="008000"/>
        <w:sz w:val="16"/>
        <w:u w:val="none"/>
      </w:rPr>
      <w:t xml:space="preserve">                   </w:t>
    </w:r>
  </w:p>
  <w:p w14:paraId="3A0F692B" w14:textId="77777777" w:rsidR="00E609AB" w:rsidRDefault="00E6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6CD3"/>
    <w:multiLevelType w:val="hybridMultilevel"/>
    <w:tmpl w:val="3048A6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16654"/>
    <w:multiLevelType w:val="hybridMultilevel"/>
    <w:tmpl w:val="F3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E339D"/>
    <w:multiLevelType w:val="hybridMultilevel"/>
    <w:tmpl w:val="84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5619"/>
    <w:multiLevelType w:val="hybridMultilevel"/>
    <w:tmpl w:val="8E6C69E6"/>
    <w:lvl w:ilvl="0" w:tplc="378A1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B2765"/>
    <w:multiLevelType w:val="hybridMultilevel"/>
    <w:tmpl w:val="18F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F0F10"/>
    <w:multiLevelType w:val="hybridMultilevel"/>
    <w:tmpl w:val="093813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1D58A8"/>
    <w:multiLevelType w:val="hybridMultilevel"/>
    <w:tmpl w:val="BE90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220C2"/>
    <w:multiLevelType w:val="hybridMultilevel"/>
    <w:tmpl w:val="BF26C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262"/>
    <w:multiLevelType w:val="hybridMultilevel"/>
    <w:tmpl w:val="D9564600"/>
    <w:lvl w:ilvl="0" w:tplc="08090001">
      <w:start w:val="1"/>
      <w:numFmt w:val="bullet"/>
      <w:lvlText w:val=""/>
      <w:lvlJc w:val="left"/>
      <w:pPr>
        <w:ind w:left="1440" w:hanging="360"/>
      </w:pPr>
      <w:rPr>
        <w:rFonts w:ascii="Symbol" w:hAnsi="Symbol"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C74BDC"/>
    <w:multiLevelType w:val="hybridMultilevel"/>
    <w:tmpl w:val="703069D4"/>
    <w:lvl w:ilvl="0" w:tplc="3A0E9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B540B6"/>
    <w:multiLevelType w:val="hybridMultilevel"/>
    <w:tmpl w:val="EF2057F2"/>
    <w:lvl w:ilvl="0" w:tplc="064CCD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638200C"/>
    <w:multiLevelType w:val="multilevel"/>
    <w:tmpl w:val="4C3AD31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7B1B18ED"/>
    <w:multiLevelType w:val="hybridMultilevel"/>
    <w:tmpl w:val="D90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12"/>
  </w:num>
  <w:num w:numId="6">
    <w:abstractNumId w:val="4"/>
  </w:num>
  <w:num w:numId="7">
    <w:abstractNumId w:val="7"/>
  </w:num>
  <w:num w:numId="8">
    <w:abstractNumId w:val="0"/>
  </w:num>
  <w:num w:numId="9">
    <w:abstractNumId w:val="10"/>
  </w:num>
  <w:num w:numId="10">
    <w:abstractNumId w:val="9"/>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0EC"/>
    <w:rsid w:val="00073590"/>
    <w:rsid w:val="000C4DED"/>
    <w:rsid w:val="00166D84"/>
    <w:rsid w:val="003A56A2"/>
    <w:rsid w:val="00416C9F"/>
    <w:rsid w:val="005E1D84"/>
    <w:rsid w:val="00791294"/>
    <w:rsid w:val="008C6F67"/>
    <w:rsid w:val="008F241C"/>
    <w:rsid w:val="00993872"/>
    <w:rsid w:val="00A449FF"/>
    <w:rsid w:val="00A960EC"/>
    <w:rsid w:val="00AF0A0A"/>
    <w:rsid w:val="00C316A3"/>
    <w:rsid w:val="00C46548"/>
    <w:rsid w:val="00E241B9"/>
    <w:rsid w:val="00E609AB"/>
    <w:rsid w:val="00E66376"/>
    <w:rsid w:val="00EA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5418F"/>
  <w15:docId w15:val="{F5CD1DCE-D25D-4D44-8837-A009164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style>
  <w:style w:type="character" w:customStyle="1" w:styleId="FooterChar">
    <w:name w:val="Footer Char"/>
    <w:uiPriority w:val="99"/>
  </w:style>
  <w:style w:type="character" w:customStyle="1" w:styleId="BalloonTextChar">
    <w:name w:val="Balloon Text Char"/>
    <w:rPr>
      <w:rFonts w:ascii="Tahoma" w:hAnsi="Tahoma"/>
      <w:sz w:val="16"/>
    </w:rPr>
  </w:style>
  <w:style w:type="character" w:styleId="Hyperlink">
    <w:name w:val="Hyperlink"/>
    <w:semiHidden/>
    <w:rPr>
      <w:noProof w:val="0"/>
      <w:color w:val="000080"/>
      <w:u w:val="single"/>
    </w:rPr>
  </w:style>
  <w:style w:type="paragraph" w:styleId="Header">
    <w:name w:val="header"/>
    <w:basedOn w:val="Normal"/>
    <w:semiHidden/>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sz w:val="22"/>
    </w:rPr>
  </w:style>
  <w:style w:type="paragraph" w:styleId="BodyText">
    <w:name w:val="Body Text"/>
    <w:basedOn w:val="Normal"/>
    <w:semiHidden/>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table" w:styleId="TableGrid">
    <w:name w:val="Table Grid"/>
    <w:basedOn w:val="TableNormal"/>
    <w:uiPriority w:val="39"/>
    <w:rsid w:val="00E6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376"/>
    <w:pPr>
      <w:suppressAutoHyphens w:val="0"/>
      <w:overflowPunct/>
      <w:autoSpaceDE/>
      <w:autoSpaceDN/>
      <w:adjustRightInd/>
      <w:spacing w:before="100" w:beforeAutospacing="1" w:after="100" w:afterAutospacing="1" w:line="240" w:lineRule="auto"/>
      <w:textAlignment w:val="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PTCPC04</cp:lastModifiedBy>
  <cp:revision>2</cp:revision>
  <cp:lastPrinted>2019-07-16T11:21:00Z</cp:lastPrinted>
  <dcterms:created xsi:type="dcterms:W3CDTF">2021-01-12T13:22:00Z</dcterms:created>
  <dcterms:modified xsi:type="dcterms:W3CDTF">2021-01-12T13:22:00Z</dcterms:modified>
</cp:coreProperties>
</file>